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D3" w:rsidRDefault="0086009C" w:rsidP="0086009C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Wrightwood</w:t>
      </w:r>
    </w:p>
    <w:p w:rsidR="0086009C" w:rsidRDefault="0086009C" w:rsidP="0086009C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2016 Total Sales</w:t>
      </w:r>
    </w:p>
    <w:p w:rsidR="0086009C" w:rsidRPr="0086009C" w:rsidRDefault="0086009C" w:rsidP="0086009C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49D3700" wp14:editId="217A72BC">
            <wp:extent cx="9134475" cy="59531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6009C" w:rsidRPr="0086009C" w:rsidSect="0086009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9C"/>
    <w:rsid w:val="000A3AD3"/>
    <w:rsid w:val="0086009C"/>
    <w:rsid w:val="00AC68EA"/>
    <w:rsid w:val="00C3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B3C95-CB7D-411F-92AC-2EAFCB7F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148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2</c:v>
                </c:pt>
                <c:pt idx="1">
                  <c:v>7</c:v>
                </c:pt>
                <c:pt idx="2">
                  <c:v>11</c:v>
                </c:pt>
                <c:pt idx="3">
                  <c:v>13</c:v>
                </c:pt>
                <c:pt idx="4">
                  <c:v>14</c:v>
                </c:pt>
                <c:pt idx="5">
                  <c:v>20</c:v>
                </c:pt>
                <c:pt idx="6">
                  <c:v>14</c:v>
                </c:pt>
                <c:pt idx="7">
                  <c:v>16</c:v>
                </c:pt>
                <c:pt idx="8">
                  <c:v>14</c:v>
                </c:pt>
                <c:pt idx="9">
                  <c:v>16</c:v>
                </c:pt>
                <c:pt idx="10">
                  <c:v>12</c:v>
                </c:pt>
                <c:pt idx="11">
                  <c:v>6</c:v>
                </c:pt>
                <c:pt idx="13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5668872"/>
        <c:axId val="365669264"/>
        <c:axId val="0"/>
      </c:bar3DChart>
      <c:catAx>
        <c:axId val="365668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5669264"/>
        <c:crosses val="autoZero"/>
        <c:auto val="1"/>
        <c:lblAlgn val="ctr"/>
        <c:lblOffset val="100"/>
        <c:noMultiLvlLbl val="0"/>
      </c:catAx>
      <c:valAx>
        <c:axId val="3656692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65668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0.16163</cdr:x>
      <cdr:y>0.1344</cdr:y>
    </cdr:from>
    <cdr:to>
      <cdr:x>0.48488</cdr:x>
      <cdr:y>0.1808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800100"/>
          <a:ext cx="29527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3,392 </a:t>
          </a:r>
          <a:r>
            <a:rPr lang="en-US" sz="1000" i="1"/>
            <a:t>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0.16267</cdr:x>
      <cdr:y>0.256</cdr:y>
    </cdr:from>
    <cdr:to>
      <cdr:x>0.48488</cdr:x>
      <cdr:y>0.3008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1524000"/>
          <a:ext cx="29432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2,357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0.16163</cdr:x>
      <cdr:y>0.32</cdr:y>
    </cdr:from>
    <cdr:to>
      <cdr:x>0.51825</cdr:x>
      <cdr:y>0.36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905000"/>
          <a:ext cx="32575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2,065</a:t>
          </a:r>
          <a:r>
            <a:rPr lang="en-US" sz="1000" i="1" baseline="0"/>
            <a:t> - Average Year Built </a:t>
          </a:r>
          <a:r>
            <a:rPr lang="en-US" sz="1000" b="1" i="1" baseline="0"/>
            <a:t>1982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0.16163</cdr:x>
      <cdr:y>0.3824</cdr:y>
    </cdr:from>
    <cdr:to>
      <cdr:x>0.49635</cdr:x>
      <cdr:y>0.4224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276475"/>
          <a:ext cx="30575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1,901 </a:t>
          </a:r>
          <a:r>
            <a:rPr lang="en-US" sz="1000" i="1"/>
            <a:t>- Average Year Built </a:t>
          </a:r>
          <a:r>
            <a:rPr lang="en-US" sz="1000" b="1" i="1"/>
            <a:t>1986</a:t>
          </a:r>
        </a:p>
      </cdr:txBody>
    </cdr:sp>
  </cdr:relSizeAnchor>
  <cdr:relSizeAnchor xmlns:cdr="http://schemas.openxmlformats.org/drawingml/2006/chartDrawing">
    <cdr:from>
      <cdr:x>0.16058</cdr:x>
      <cdr:y>0.4416</cdr:y>
    </cdr:from>
    <cdr:to>
      <cdr:x>0.47967</cdr:x>
      <cdr:y>0.4864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2628900"/>
          <a:ext cx="29146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1,578 </a:t>
          </a:r>
          <a:r>
            <a:rPr lang="en-US" sz="1000" i="1"/>
            <a:t>- Average Year Built </a:t>
          </a:r>
          <a:r>
            <a:rPr lang="en-US" sz="1000" b="1" i="1"/>
            <a:t>1976</a:t>
          </a:r>
        </a:p>
      </cdr:txBody>
    </cdr:sp>
  </cdr:relSizeAnchor>
  <cdr:relSizeAnchor xmlns:cdr="http://schemas.openxmlformats.org/drawingml/2006/chartDrawing">
    <cdr:from>
      <cdr:x>0.16163</cdr:x>
      <cdr:y>0.5056</cdr:y>
    </cdr:from>
    <cdr:to>
      <cdr:x>0.48071</cdr:x>
      <cdr:y>0.544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3009900"/>
          <a:ext cx="29146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1,658</a:t>
          </a:r>
          <a:r>
            <a:rPr lang="en-US" sz="1000" i="1"/>
            <a:t> - Average Year Built </a:t>
          </a:r>
          <a:r>
            <a:rPr lang="en-US" sz="1000" b="1" i="1"/>
            <a:t>1967</a:t>
          </a:r>
        </a:p>
      </cdr:txBody>
    </cdr:sp>
  </cdr:relSizeAnchor>
  <cdr:relSizeAnchor xmlns:cdr="http://schemas.openxmlformats.org/drawingml/2006/chartDrawing">
    <cdr:from>
      <cdr:x>0.16163</cdr:x>
      <cdr:y>0.568</cdr:y>
    </cdr:from>
    <cdr:to>
      <cdr:x>0.60792</cdr:x>
      <cdr:y>0.6112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381375"/>
          <a:ext cx="40767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1,561</a:t>
          </a:r>
          <a:r>
            <a:rPr lang="en-US" sz="1000" i="1" baseline="0"/>
            <a:t> - Average Year Built </a:t>
          </a:r>
          <a:r>
            <a:rPr lang="en-US" sz="1000" b="1" i="1" baseline="0"/>
            <a:t>1966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0.16163</cdr:x>
      <cdr:y>0.6288</cdr:y>
    </cdr:from>
    <cdr:to>
      <cdr:x>0.48175</cdr:x>
      <cdr:y>0.672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743325"/>
          <a:ext cx="29241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1,224</a:t>
          </a:r>
          <a:r>
            <a:rPr lang="en-US" sz="1000" i="1"/>
            <a:t> - Average Year Built </a:t>
          </a:r>
          <a:r>
            <a:rPr lang="en-US" sz="1000" b="1" i="1"/>
            <a:t>1961</a:t>
          </a:r>
        </a:p>
      </cdr:txBody>
    </cdr:sp>
  </cdr:relSizeAnchor>
  <cdr:relSizeAnchor xmlns:cdr="http://schemas.openxmlformats.org/drawingml/2006/chartDrawing">
    <cdr:from>
      <cdr:x>0.16163</cdr:x>
      <cdr:y>0.6896</cdr:y>
    </cdr:from>
    <cdr:to>
      <cdr:x>0.48384</cdr:x>
      <cdr:y>0.7328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105275"/>
          <a:ext cx="29432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1,194 </a:t>
          </a:r>
          <a:r>
            <a:rPr lang="en-US" sz="1000" i="1"/>
            <a:t>- Average Year Built </a:t>
          </a:r>
          <a:r>
            <a:rPr lang="en-US" sz="1000" b="1" i="1"/>
            <a:t>1964</a:t>
          </a:r>
        </a:p>
      </cdr:txBody>
    </cdr:sp>
  </cdr:relSizeAnchor>
  <cdr:relSizeAnchor xmlns:cdr="http://schemas.openxmlformats.org/drawingml/2006/chartDrawing">
    <cdr:from>
      <cdr:x>0.16163</cdr:x>
      <cdr:y>0.752</cdr:y>
    </cdr:from>
    <cdr:to>
      <cdr:x>0.48592</cdr:x>
      <cdr:y>0.7952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476750"/>
          <a:ext cx="29622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896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1951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0.16058</cdr:x>
      <cdr:y>0.8144</cdr:y>
    </cdr:from>
    <cdr:to>
      <cdr:x>0.51721</cdr:x>
      <cdr:y>0.8576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66850" y="4848225"/>
          <a:ext cx="32575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798 </a:t>
          </a:r>
          <a:r>
            <a:rPr lang="en-US" sz="1000" i="1"/>
            <a:t>- Average Year Built </a:t>
          </a:r>
          <a:r>
            <a:rPr lang="en-US" sz="1000" b="1" i="1"/>
            <a:t>1942</a:t>
          </a:r>
        </a:p>
      </cdr:txBody>
    </cdr:sp>
  </cdr:relSizeAnchor>
  <cdr:relSizeAnchor xmlns:cdr="http://schemas.openxmlformats.org/drawingml/2006/chartDrawing">
    <cdr:from>
      <cdr:x>0.16163</cdr:x>
      <cdr:y>0.8768</cdr:y>
    </cdr:from>
    <cdr:to>
      <cdr:x>0.49009</cdr:x>
      <cdr:y>0.9216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5219700"/>
          <a:ext cx="30003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751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1949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0.16163</cdr:x>
      <cdr:y>0.9376</cdr:y>
    </cdr:from>
    <cdr:to>
      <cdr:x>0.50782</cdr:x>
      <cdr:y>0.9792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76375" y="5581650"/>
          <a:ext cx="31623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790 </a:t>
          </a:r>
          <a:r>
            <a:rPr lang="en-US" sz="1000" i="1"/>
            <a:t>- Average Year Built </a:t>
          </a:r>
          <a:r>
            <a:rPr lang="en-US" sz="1000" b="1" i="1"/>
            <a:t>1943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2017-01-27T19:12:00Z</dcterms:created>
  <dcterms:modified xsi:type="dcterms:W3CDTF">2017-01-27T19:36:00Z</dcterms:modified>
</cp:coreProperties>
</file>